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568" w:rsidRDefault="00AC6568" w:rsidP="00AC6568">
      <w:pPr>
        <w:spacing w:after="0"/>
        <w:rPr>
          <w:rFonts w:ascii="Century Gothic" w:hAnsi="Century Gothic" w:cs="Calibri"/>
          <w:b/>
          <w:lang w:val="es-ES"/>
        </w:rPr>
      </w:pPr>
    </w:p>
    <w:p w:rsidR="00C14FFB" w:rsidRPr="00AC6568" w:rsidRDefault="00AC6568" w:rsidP="00AC6568">
      <w:pPr>
        <w:spacing w:after="0"/>
        <w:rPr>
          <w:rFonts w:ascii="Century Gothic" w:hAnsi="Century Gothic" w:cs="Calibri"/>
          <w:b/>
          <w:lang w:val="es-ES"/>
        </w:rPr>
      </w:pPr>
      <w:r w:rsidRPr="00AC6568">
        <w:rPr>
          <w:rFonts w:ascii="Century Gothic" w:hAnsi="Century Gothic" w:cs="Calibri"/>
          <w:b/>
          <w:lang w:val="es-ES"/>
        </w:rPr>
        <w:t xml:space="preserve">ING. </w:t>
      </w:r>
      <w:r w:rsidR="00561E76">
        <w:rPr>
          <w:rFonts w:ascii="Century Gothic" w:hAnsi="Century Gothic" w:cs="Calibri"/>
          <w:b/>
          <w:lang w:val="es-ES"/>
        </w:rPr>
        <w:t>LUZ MARIELA ZALETA MENDOZA</w:t>
      </w:r>
    </w:p>
    <w:p w:rsidR="00AC6568" w:rsidRPr="00AC6568" w:rsidRDefault="00AC6568" w:rsidP="00AC6568">
      <w:pPr>
        <w:spacing w:after="0"/>
        <w:rPr>
          <w:rFonts w:ascii="Century Gothic" w:hAnsi="Century Gothic" w:cs="Calibri"/>
          <w:b/>
          <w:lang w:val="es-ES"/>
        </w:rPr>
      </w:pPr>
      <w:r w:rsidRPr="00AC6568">
        <w:rPr>
          <w:rFonts w:ascii="Century Gothic" w:hAnsi="Century Gothic" w:cs="Calibri"/>
          <w:b/>
          <w:lang w:val="es-ES"/>
        </w:rPr>
        <w:t>SECRETARIO DE MEDIO AMBIENTE</w:t>
      </w:r>
    </w:p>
    <w:p w:rsidR="00AC6568" w:rsidRPr="00AC6568" w:rsidRDefault="00AC6568" w:rsidP="00AC6568">
      <w:pPr>
        <w:spacing w:after="0"/>
        <w:rPr>
          <w:rFonts w:ascii="Century Gothic" w:hAnsi="Century Gothic" w:cs="Calibri"/>
          <w:b/>
          <w:lang w:val="es-ES"/>
        </w:rPr>
      </w:pPr>
      <w:r w:rsidRPr="00AC6568">
        <w:rPr>
          <w:rFonts w:ascii="Century Gothic" w:hAnsi="Century Gothic" w:cs="Calibri"/>
          <w:b/>
          <w:lang w:val="es-ES"/>
        </w:rPr>
        <w:t>SECRETARIO DE MEDIO AMBIENTE DEL ESTADO DE VERACRUZ</w:t>
      </w:r>
    </w:p>
    <w:p w:rsidR="00AC6568" w:rsidRPr="00AC6568" w:rsidRDefault="00AC6568" w:rsidP="00AC6568">
      <w:pPr>
        <w:spacing w:after="0"/>
        <w:rPr>
          <w:rFonts w:ascii="Century Gothic" w:hAnsi="Century Gothic" w:cs="Calibri"/>
          <w:b/>
          <w:lang w:val="es-ES"/>
        </w:rPr>
      </w:pPr>
      <w:r w:rsidRPr="00AC6568">
        <w:rPr>
          <w:rFonts w:ascii="Century Gothic" w:hAnsi="Century Gothic" w:cs="Calibri"/>
          <w:b/>
          <w:lang w:val="es-ES"/>
        </w:rPr>
        <w:t>P R E S E N T E.</w:t>
      </w:r>
    </w:p>
    <w:p w:rsidR="00AC6568" w:rsidRDefault="00AC6568" w:rsidP="009E76F4">
      <w:pPr>
        <w:spacing w:after="0" w:line="276" w:lineRule="auto"/>
        <w:rPr>
          <w:rFonts w:ascii="Century Gothic" w:hAnsi="Century Gothic" w:cs="Calibri"/>
          <w:lang w:val="es-ES"/>
        </w:rPr>
      </w:pPr>
    </w:p>
    <w:p w:rsidR="00AC6568" w:rsidRDefault="00AC6568" w:rsidP="001A628F">
      <w:pPr>
        <w:spacing w:after="0"/>
        <w:jc w:val="right"/>
        <w:rPr>
          <w:rFonts w:ascii="Century Gothic" w:hAnsi="Century Gothic" w:cs="Calibri"/>
          <w:b/>
          <w:lang w:val="es-ES"/>
        </w:rPr>
      </w:pPr>
      <w:r w:rsidRPr="001A628F">
        <w:rPr>
          <w:rFonts w:ascii="Century Gothic" w:hAnsi="Century Gothic" w:cs="Calibri"/>
          <w:b/>
          <w:lang w:val="es-ES"/>
        </w:rPr>
        <w:t>ASUNTO:</w:t>
      </w:r>
      <w:r>
        <w:rPr>
          <w:rFonts w:ascii="Century Gothic" w:hAnsi="Century Gothic" w:cs="Calibri"/>
          <w:lang w:val="es-ES"/>
        </w:rPr>
        <w:t xml:space="preserve"> </w:t>
      </w:r>
      <w:r w:rsidR="001A628F">
        <w:rPr>
          <w:rFonts w:ascii="Century Gothic" w:hAnsi="Century Gothic" w:cs="Calibri"/>
          <w:lang w:val="es-ES"/>
        </w:rPr>
        <w:t xml:space="preserve">Solicitud de renovación de </w:t>
      </w:r>
      <w:r w:rsidR="001A628F" w:rsidRPr="001A628F">
        <w:rPr>
          <w:rFonts w:ascii="Century Gothic" w:hAnsi="Century Gothic" w:cs="Calibri"/>
          <w:b/>
          <w:lang w:val="es-ES"/>
        </w:rPr>
        <w:t>RETRARME</w:t>
      </w:r>
      <w:r w:rsidR="001A628F">
        <w:rPr>
          <w:rFonts w:ascii="Century Gothic" w:hAnsi="Century Gothic" w:cs="Calibri"/>
          <w:b/>
          <w:lang w:val="es-ES"/>
        </w:rPr>
        <w:t>.</w:t>
      </w:r>
    </w:p>
    <w:p w:rsidR="001A628F" w:rsidRPr="00AC6568" w:rsidRDefault="001A628F" w:rsidP="009E76F4">
      <w:pPr>
        <w:spacing w:after="0" w:line="360" w:lineRule="auto"/>
        <w:jc w:val="right"/>
        <w:rPr>
          <w:rFonts w:ascii="Century Gothic" w:hAnsi="Century Gothic" w:cs="Calibri"/>
          <w:lang w:val="es-ES"/>
        </w:rPr>
      </w:pPr>
    </w:p>
    <w:p w:rsidR="00AC6568" w:rsidRPr="00AC6568" w:rsidRDefault="00AC6568" w:rsidP="00AC6568">
      <w:pPr>
        <w:spacing w:after="0"/>
        <w:jc w:val="both"/>
        <w:rPr>
          <w:rFonts w:ascii="Century Gothic" w:hAnsi="Century Gothic" w:cs="Calibri"/>
          <w:lang w:val="es-ES"/>
        </w:rPr>
      </w:pPr>
      <w:r w:rsidRPr="00AC6568">
        <w:rPr>
          <w:rFonts w:ascii="Century Gothic" w:hAnsi="Century Gothic" w:cs="Calibri"/>
          <w:lang w:val="es-ES"/>
        </w:rPr>
        <w:t xml:space="preserve">Por este conducto, el suscrito el </w:t>
      </w:r>
      <w:r w:rsidRPr="001A628F">
        <w:rPr>
          <w:rFonts w:ascii="Century Gothic" w:hAnsi="Century Gothic" w:cs="Calibri"/>
          <w:b/>
          <w:lang w:val="es-ES"/>
        </w:rPr>
        <w:t xml:space="preserve">C. José Rafael </w:t>
      </w:r>
      <w:proofErr w:type="spellStart"/>
      <w:r w:rsidRPr="001A628F">
        <w:rPr>
          <w:rFonts w:ascii="Century Gothic" w:hAnsi="Century Gothic" w:cs="Calibri"/>
          <w:b/>
          <w:lang w:val="es-ES"/>
        </w:rPr>
        <w:t>Deveza</w:t>
      </w:r>
      <w:proofErr w:type="spellEnd"/>
      <w:r w:rsidRPr="001A628F">
        <w:rPr>
          <w:rFonts w:ascii="Century Gothic" w:hAnsi="Century Gothic" w:cs="Calibri"/>
          <w:b/>
          <w:lang w:val="es-ES"/>
        </w:rPr>
        <w:t xml:space="preserve"> Méndez</w:t>
      </w:r>
      <w:r w:rsidRPr="00AC6568">
        <w:rPr>
          <w:rFonts w:ascii="Century Gothic" w:hAnsi="Century Gothic" w:cs="Calibri"/>
          <w:lang w:val="es-ES"/>
        </w:rPr>
        <w:t xml:space="preserve"> en mi carácter de representante legal de la empresa </w:t>
      </w:r>
      <w:r w:rsidRPr="001A628F">
        <w:rPr>
          <w:rFonts w:ascii="Century Gothic" w:hAnsi="Century Gothic" w:cs="Calibri"/>
          <w:b/>
          <w:lang w:val="es-ES"/>
        </w:rPr>
        <w:t>Constructora INVERMEX, S.A. de C.V.</w:t>
      </w:r>
      <w:r w:rsidRPr="00AC6568">
        <w:rPr>
          <w:rFonts w:ascii="Century Gothic" w:hAnsi="Century Gothic" w:cs="Calibri"/>
          <w:lang w:val="es-ES"/>
        </w:rPr>
        <w:t xml:space="preserve"> (INVERMEX), y con domicilio para oír y recibir toda clase de información y/o documen</w:t>
      </w:r>
      <w:r w:rsidR="001A628F">
        <w:rPr>
          <w:rFonts w:ascii="Century Gothic" w:hAnsi="Century Gothic" w:cs="Calibri"/>
          <w:lang w:val="es-ES"/>
        </w:rPr>
        <w:t>tación</w:t>
      </w:r>
      <w:r w:rsidRPr="00AC6568">
        <w:rPr>
          <w:rFonts w:ascii="Century Gothic" w:hAnsi="Century Gothic" w:cs="Calibri"/>
          <w:lang w:val="es-ES"/>
        </w:rPr>
        <w:t xml:space="preserve"> en</w:t>
      </w:r>
      <w:r w:rsidR="001A628F">
        <w:rPr>
          <w:rFonts w:ascii="Century Gothic" w:hAnsi="Century Gothic" w:cs="Calibri"/>
          <w:lang w:val="es-ES"/>
        </w:rPr>
        <w:t>:</w:t>
      </w:r>
      <w:r w:rsidRPr="00AC6568">
        <w:rPr>
          <w:rFonts w:ascii="Century Gothic" w:hAnsi="Century Gothic" w:cs="Calibri"/>
          <w:lang w:val="es-ES"/>
        </w:rPr>
        <w:t xml:space="preserve"> </w:t>
      </w:r>
      <w:r w:rsidRPr="001A628F">
        <w:rPr>
          <w:rFonts w:ascii="Century Gothic" w:hAnsi="Century Gothic" w:cs="Calibri"/>
          <w:b/>
          <w:lang w:val="es-ES"/>
        </w:rPr>
        <w:t xml:space="preserve">And. Rio Ameca N°. 82, Col. </w:t>
      </w:r>
      <w:proofErr w:type="spellStart"/>
      <w:r w:rsidRPr="001A628F">
        <w:rPr>
          <w:rFonts w:ascii="Century Gothic" w:hAnsi="Century Gothic" w:cs="Calibri"/>
          <w:b/>
          <w:lang w:val="es-ES"/>
        </w:rPr>
        <w:t>Inf</w:t>
      </w:r>
      <w:proofErr w:type="spellEnd"/>
      <w:r w:rsidRPr="001A628F">
        <w:rPr>
          <w:rFonts w:ascii="Century Gothic" w:hAnsi="Century Gothic" w:cs="Calibri"/>
          <w:b/>
          <w:lang w:val="es-ES"/>
        </w:rPr>
        <w:t>. Río Medio 1, C.P. 91809, Veracruz, Veracruz</w:t>
      </w:r>
      <w:r w:rsidRPr="00AC6568">
        <w:rPr>
          <w:rFonts w:ascii="Century Gothic" w:hAnsi="Century Gothic" w:cs="Calibri"/>
          <w:lang w:val="es-ES"/>
        </w:rPr>
        <w:t xml:space="preserve">. </w:t>
      </w:r>
      <w:r w:rsidR="009E76F4">
        <w:rPr>
          <w:rFonts w:ascii="Century Gothic" w:hAnsi="Century Gothic" w:cs="Calibri"/>
          <w:lang w:val="es-ES"/>
        </w:rPr>
        <w:t>T</w:t>
      </w:r>
      <w:r w:rsidR="009E76F4" w:rsidRPr="00AC6568">
        <w:rPr>
          <w:rFonts w:ascii="Century Gothic" w:hAnsi="Century Gothic" w:cs="Calibri"/>
          <w:lang w:val="es-ES"/>
        </w:rPr>
        <w:t>eléfonos</w:t>
      </w:r>
      <w:r w:rsidR="001A628F">
        <w:rPr>
          <w:rFonts w:ascii="Century Gothic" w:hAnsi="Century Gothic" w:cs="Calibri"/>
          <w:lang w:val="es-ES"/>
        </w:rPr>
        <w:t>:</w:t>
      </w:r>
      <w:r w:rsidRPr="00AC6568">
        <w:rPr>
          <w:rFonts w:ascii="Century Gothic" w:hAnsi="Century Gothic" w:cs="Calibri"/>
          <w:lang w:val="es-ES"/>
        </w:rPr>
        <w:t xml:space="preserve"> (812) 010 9712 y al (229) 161 1565 </w:t>
      </w:r>
      <w:r w:rsidR="001A628F">
        <w:rPr>
          <w:rFonts w:ascii="Century Gothic" w:hAnsi="Century Gothic" w:cs="Calibri"/>
          <w:lang w:val="es-ES"/>
        </w:rPr>
        <w:t>y</w:t>
      </w:r>
      <w:r w:rsidRPr="00AC6568">
        <w:rPr>
          <w:rFonts w:ascii="Century Gothic" w:hAnsi="Century Gothic" w:cs="Calibri"/>
          <w:lang w:val="es-ES"/>
        </w:rPr>
        <w:t xml:space="preserve"> correo electrónico</w:t>
      </w:r>
      <w:r w:rsidR="001A628F">
        <w:rPr>
          <w:rFonts w:ascii="Century Gothic" w:hAnsi="Century Gothic" w:cs="Calibri"/>
          <w:lang w:val="es-ES"/>
        </w:rPr>
        <w:t>:</w:t>
      </w:r>
      <w:r w:rsidRPr="00AC6568">
        <w:rPr>
          <w:rFonts w:ascii="Century Gothic" w:hAnsi="Century Gothic" w:cs="Calibri"/>
          <w:lang w:val="es-ES"/>
        </w:rPr>
        <w:t xml:space="preserve"> </w:t>
      </w:r>
      <w:hyperlink r:id="rId7" w:history="1">
        <w:r w:rsidRPr="00AC6568">
          <w:rPr>
            <w:rStyle w:val="Hipervnculo"/>
            <w:rFonts w:ascii="Century Gothic" w:hAnsi="Century Gothic" w:cs="Calibri"/>
            <w:lang w:val="es-ES"/>
          </w:rPr>
          <w:t>ventasver@invermexmty.com</w:t>
        </w:r>
      </w:hyperlink>
      <w:r w:rsidRPr="00AC6568">
        <w:rPr>
          <w:rFonts w:ascii="Century Gothic" w:hAnsi="Century Gothic" w:cs="Calibri"/>
          <w:lang w:val="es-ES"/>
        </w:rPr>
        <w:t xml:space="preserve"> y/o </w:t>
      </w:r>
      <w:hyperlink r:id="rId8" w:history="1">
        <w:r w:rsidRPr="00AC6568">
          <w:rPr>
            <w:rStyle w:val="Hipervnculo"/>
            <w:rFonts w:ascii="Century Gothic" w:hAnsi="Century Gothic" w:cs="Calibri"/>
            <w:lang w:val="es-ES"/>
          </w:rPr>
          <w:t>direccion@ecoseptic.mx</w:t>
        </w:r>
      </w:hyperlink>
      <w:r w:rsidR="001A628F">
        <w:rPr>
          <w:rFonts w:ascii="Century Gothic" w:hAnsi="Century Gothic" w:cs="Calibri"/>
          <w:lang w:val="es-ES"/>
        </w:rPr>
        <w:t>, solicito la autorización de: Registro como Empresa Transportadora de Residuos de Manejo  Especial.</w:t>
      </w:r>
    </w:p>
    <w:p w:rsidR="00AC6568" w:rsidRPr="00AC6568" w:rsidRDefault="00AC6568" w:rsidP="009E76F4">
      <w:pPr>
        <w:spacing w:after="0" w:line="360" w:lineRule="auto"/>
        <w:rPr>
          <w:rFonts w:ascii="Century Gothic" w:hAnsi="Century Gothic" w:cs="Calibri"/>
          <w:lang w:val="es-ES"/>
        </w:rPr>
      </w:pPr>
    </w:p>
    <w:p w:rsidR="00AC6568" w:rsidRDefault="001A628F" w:rsidP="001A628F">
      <w:pPr>
        <w:spacing w:after="0"/>
        <w:jc w:val="both"/>
        <w:rPr>
          <w:rFonts w:ascii="Century Gothic" w:hAnsi="Century Gothic" w:cs="Calibri"/>
          <w:lang w:val="es-ES"/>
        </w:rPr>
      </w:pPr>
      <w:r w:rsidRPr="001A628F">
        <w:rPr>
          <w:rFonts w:ascii="Century Gothic" w:hAnsi="Century Gothic" w:cs="Calibri"/>
          <w:b/>
          <w:lang w:val="es-ES"/>
        </w:rPr>
        <w:t>Con instalaciones ubicadas en</w:t>
      </w:r>
      <w:r w:rsidR="00AC6568" w:rsidRPr="001A628F">
        <w:rPr>
          <w:rFonts w:ascii="Century Gothic" w:hAnsi="Century Gothic" w:cs="Calibri"/>
          <w:b/>
          <w:lang w:val="es-ES"/>
        </w:rPr>
        <w:t>:</w:t>
      </w:r>
      <w:r w:rsidRPr="001A628F">
        <w:rPr>
          <w:rFonts w:ascii="Century Gothic" w:hAnsi="Century Gothic" w:cs="Calibri"/>
          <w:b/>
          <w:lang w:val="es-ES"/>
        </w:rPr>
        <w:t xml:space="preserve"> Lirio N° 218 </w:t>
      </w:r>
      <w:proofErr w:type="spellStart"/>
      <w:r w:rsidRPr="001A628F">
        <w:rPr>
          <w:rFonts w:ascii="Century Gothic" w:hAnsi="Century Gothic" w:cs="Calibri"/>
          <w:b/>
          <w:lang w:val="es-ES"/>
        </w:rPr>
        <w:t>Int</w:t>
      </w:r>
      <w:proofErr w:type="spellEnd"/>
      <w:r w:rsidRPr="001A628F">
        <w:rPr>
          <w:rFonts w:ascii="Century Gothic" w:hAnsi="Century Gothic" w:cs="Calibri"/>
          <w:b/>
          <w:lang w:val="es-ES"/>
        </w:rPr>
        <w:t xml:space="preserve">. 1, </w:t>
      </w:r>
      <w:proofErr w:type="spellStart"/>
      <w:r w:rsidRPr="001A628F">
        <w:rPr>
          <w:rFonts w:ascii="Century Gothic" w:hAnsi="Century Gothic" w:cs="Calibri"/>
          <w:b/>
          <w:lang w:val="es-ES"/>
        </w:rPr>
        <w:t>Fracc</w:t>
      </w:r>
      <w:proofErr w:type="spellEnd"/>
      <w:r w:rsidRPr="001A628F">
        <w:rPr>
          <w:rFonts w:ascii="Century Gothic" w:hAnsi="Century Gothic" w:cs="Calibri"/>
          <w:b/>
          <w:lang w:val="es-ES"/>
        </w:rPr>
        <w:t>. Jardines del Virginia,</w:t>
      </w:r>
      <w:r>
        <w:rPr>
          <w:rFonts w:ascii="Century Gothic" w:hAnsi="Century Gothic" w:cs="Calibri"/>
          <w:lang w:val="es-ES"/>
        </w:rPr>
        <w:t xml:space="preserve"> Localidad: Boca del Río, municipio: Boca del Río, Veracruz, C.P. 94294.</w:t>
      </w:r>
    </w:p>
    <w:p w:rsidR="001A628F" w:rsidRPr="00AC6568" w:rsidRDefault="001A628F" w:rsidP="009E76F4">
      <w:pPr>
        <w:spacing w:after="0" w:line="360" w:lineRule="auto"/>
        <w:rPr>
          <w:rFonts w:ascii="Century Gothic" w:hAnsi="Century Gothic" w:cs="Calibri"/>
          <w:lang w:val="es-ES"/>
        </w:rPr>
      </w:pPr>
    </w:p>
    <w:p w:rsidR="00AC6568" w:rsidRPr="00AC6568" w:rsidRDefault="00AC6568" w:rsidP="00AC6568">
      <w:pPr>
        <w:pStyle w:val="Prrafodelista"/>
        <w:numPr>
          <w:ilvl w:val="0"/>
          <w:numId w:val="1"/>
        </w:numPr>
        <w:spacing w:after="0"/>
        <w:jc w:val="both"/>
        <w:rPr>
          <w:rFonts w:ascii="Century Gothic" w:hAnsi="Century Gothic" w:cs="Calibri"/>
          <w:lang w:val="es-ES"/>
        </w:rPr>
      </w:pPr>
      <w:r w:rsidRPr="00AC6568">
        <w:rPr>
          <w:rFonts w:ascii="Century Gothic" w:hAnsi="Century Gothic" w:cs="Calibri"/>
          <w:lang w:val="es-ES"/>
        </w:rPr>
        <w:t xml:space="preserve">Que mi representada </w:t>
      </w:r>
      <w:r w:rsidR="009E76F4">
        <w:rPr>
          <w:rFonts w:ascii="Century Gothic" w:hAnsi="Century Gothic" w:cs="Calibri"/>
          <w:lang w:val="es-ES"/>
        </w:rPr>
        <w:t xml:space="preserve">cuenta con </w:t>
      </w:r>
      <w:r w:rsidR="001A628F">
        <w:rPr>
          <w:rFonts w:ascii="Century Gothic" w:hAnsi="Century Gothic" w:cs="Calibri"/>
          <w:lang w:val="es-ES"/>
        </w:rPr>
        <w:t>Registro como Empresa Transportadora de Residuos de Manejo Especial con número de O</w:t>
      </w:r>
      <w:r w:rsidRPr="00AC6568">
        <w:rPr>
          <w:rFonts w:ascii="Century Gothic" w:hAnsi="Century Gothic" w:cs="Calibri"/>
          <w:lang w:val="es-ES"/>
        </w:rPr>
        <w:t>ficio</w:t>
      </w:r>
      <w:r w:rsidR="001A628F">
        <w:rPr>
          <w:rFonts w:ascii="Century Gothic" w:hAnsi="Century Gothic" w:cs="Calibri"/>
          <w:lang w:val="es-ES"/>
        </w:rPr>
        <w:t>:</w:t>
      </w:r>
      <w:r w:rsidRPr="00AC6568">
        <w:rPr>
          <w:rFonts w:ascii="Century Gothic" w:hAnsi="Century Gothic" w:cs="Calibri"/>
          <w:lang w:val="es-ES"/>
        </w:rPr>
        <w:t xml:space="preserve"> </w:t>
      </w:r>
      <w:r w:rsidRPr="001A628F">
        <w:rPr>
          <w:rFonts w:ascii="Century Gothic" w:hAnsi="Century Gothic" w:cs="Calibri"/>
          <w:b/>
          <w:lang w:val="es-ES"/>
        </w:rPr>
        <w:t>SEDEMA/DCCEA/07032/2024</w:t>
      </w:r>
      <w:r w:rsidR="001A628F">
        <w:rPr>
          <w:rFonts w:ascii="Century Gothic" w:hAnsi="Century Gothic" w:cs="Calibri"/>
          <w:lang w:val="es-ES"/>
        </w:rPr>
        <w:t>,</w:t>
      </w:r>
      <w:r w:rsidRPr="00AC6568">
        <w:rPr>
          <w:rFonts w:ascii="Century Gothic" w:hAnsi="Century Gothic" w:cs="Calibri"/>
          <w:lang w:val="es-ES"/>
        </w:rPr>
        <w:t xml:space="preserve"> </w:t>
      </w:r>
      <w:r w:rsidR="001A628F">
        <w:rPr>
          <w:rFonts w:ascii="Century Gothic" w:hAnsi="Century Gothic" w:cs="Calibri"/>
          <w:lang w:val="es-ES"/>
        </w:rPr>
        <w:t xml:space="preserve">número de autorización </w:t>
      </w:r>
      <w:r w:rsidRPr="00AC6568">
        <w:rPr>
          <w:rFonts w:ascii="Century Gothic" w:hAnsi="Century Gothic" w:cs="Calibri"/>
          <w:b/>
          <w:lang w:val="es-ES"/>
        </w:rPr>
        <w:t>SEDEMA/TRME-CIN980312AX4-19/386</w:t>
      </w:r>
      <w:r w:rsidR="009E76F4">
        <w:rPr>
          <w:rFonts w:ascii="Century Gothic" w:hAnsi="Century Gothic" w:cs="Calibri"/>
          <w:b/>
          <w:lang w:val="es-ES"/>
        </w:rPr>
        <w:t xml:space="preserve"> </w:t>
      </w:r>
      <w:r w:rsidR="009E76F4" w:rsidRPr="009E76F4">
        <w:rPr>
          <w:rFonts w:ascii="Century Gothic" w:hAnsi="Century Gothic" w:cs="Calibri"/>
          <w:lang w:val="es-ES"/>
        </w:rPr>
        <w:t>contando con Acta circunstanciada con número de autoriza</w:t>
      </w:r>
      <w:r w:rsidR="009E76F4">
        <w:rPr>
          <w:rFonts w:ascii="Century Gothic" w:hAnsi="Century Gothic" w:cs="Calibri"/>
          <w:lang w:val="es-ES"/>
        </w:rPr>
        <w:t>c</w:t>
      </w:r>
      <w:r w:rsidR="009E76F4" w:rsidRPr="009E76F4">
        <w:rPr>
          <w:rFonts w:ascii="Century Gothic" w:hAnsi="Century Gothic" w:cs="Calibri"/>
          <w:lang w:val="es-ES"/>
        </w:rPr>
        <w:t>ión 6522-24</w:t>
      </w:r>
      <w:r w:rsidRPr="009E76F4">
        <w:rPr>
          <w:rFonts w:ascii="Century Gothic" w:hAnsi="Century Gothic" w:cs="Calibri"/>
          <w:lang w:val="es-ES"/>
        </w:rPr>
        <w:t>.</w:t>
      </w:r>
    </w:p>
    <w:p w:rsidR="00AC6568" w:rsidRPr="00AC6568" w:rsidRDefault="00AC6568" w:rsidP="009E76F4">
      <w:pPr>
        <w:spacing w:after="0" w:line="360" w:lineRule="auto"/>
        <w:jc w:val="both"/>
        <w:rPr>
          <w:rFonts w:ascii="Century Gothic" w:hAnsi="Century Gothic" w:cs="Calibri"/>
          <w:lang w:val="es-ES"/>
        </w:rPr>
      </w:pPr>
    </w:p>
    <w:p w:rsidR="00AC6568" w:rsidRPr="00AC6568" w:rsidRDefault="009E76F4" w:rsidP="00AC6568">
      <w:pPr>
        <w:spacing w:after="0"/>
        <w:jc w:val="both"/>
        <w:rPr>
          <w:rFonts w:ascii="Century Gothic" w:hAnsi="Century Gothic" w:cs="Calibri"/>
          <w:lang w:val="es-ES"/>
        </w:rPr>
      </w:pPr>
      <w:r>
        <w:rPr>
          <w:rFonts w:ascii="Century Gothic" w:hAnsi="Century Gothic" w:cs="Calibri"/>
          <w:lang w:val="es-ES"/>
        </w:rPr>
        <w:t>El C. suscrito declaro que la información contenida en este formato y sus anexos es fidedigna y que puede ser verificada por la Secretaría cuando sea requerida, con pleno conocimiento de la responsabilidad en la que incurren aquellos que declaran con falsedad ante la autoridad administrativa distinta de la judicial,</w:t>
      </w:r>
      <w:bookmarkStart w:id="0" w:name="_GoBack"/>
      <w:bookmarkEnd w:id="0"/>
      <w:r>
        <w:rPr>
          <w:rFonts w:ascii="Century Gothic" w:hAnsi="Century Gothic" w:cs="Calibri"/>
          <w:lang w:val="es-ES"/>
        </w:rPr>
        <w:t xml:space="preserve"> tal y como establece el artículo 257 del código penal del Estado de Veracruz de Ignacio de la Llave. </w:t>
      </w:r>
    </w:p>
    <w:p w:rsidR="009E76F4" w:rsidRDefault="009E76F4" w:rsidP="009E76F4">
      <w:pPr>
        <w:spacing w:after="0" w:line="360" w:lineRule="auto"/>
        <w:rPr>
          <w:rFonts w:ascii="Century Gothic" w:hAnsi="Century Gothic" w:cs="Calibri"/>
          <w:lang w:val="es-ES"/>
        </w:rPr>
      </w:pPr>
    </w:p>
    <w:p w:rsidR="00AC6568" w:rsidRPr="00AC6568" w:rsidRDefault="00AC6568" w:rsidP="00AC6568">
      <w:pPr>
        <w:spacing w:after="0"/>
        <w:jc w:val="center"/>
        <w:rPr>
          <w:rFonts w:ascii="Century Gothic" w:hAnsi="Century Gothic" w:cs="Calibri"/>
          <w:lang w:val="es-ES"/>
        </w:rPr>
      </w:pPr>
      <w:r w:rsidRPr="00AC6568">
        <w:rPr>
          <w:rFonts w:ascii="Century Gothic" w:hAnsi="Century Gothic" w:cs="Calibri"/>
          <w:lang w:val="es-ES"/>
        </w:rPr>
        <w:t>Atentamente</w:t>
      </w:r>
    </w:p>
    <w:p w:rsidR="00AC6568" w:rsidRPr="00AC6568" w:rsidRDefault="00AC6568" w:rsidP="00AC6568">
      <w:pPr>
        <w:spacing w:after="0"/>
        <w:jc w:val="center"/>
        <w:rPr>
          <w:rFonts w:ascii="Century Gothic" w:hAnsi="Century Gothic" w:cs="Calibri"/>
          <w:lang w:val="es-ES"/>
        </w:rPr>
      </w:pPr>
      <w:r w:rsidRPr="00AC6568">
        <w:rPr>
          <w:rFonts w:ascii="Century Gothic" w:hAnsi="Century Gothic" w:cs="Calibri"/>
          <w:lang w:val="es-ES"/>
        </w:rPr>
        <w:t>Veracruz, Veracruz, a 2</w:t>
      </w:r>
      <w:r w:rsidR="00E66283">
        <w:rPr>
          <w:rFonts w:ascii="Century Gothic" w:hAnsi="Century Gothic" w:cs="Calibri"/>
          <w:lang w:val="es-ES"/>
        </w:rPr>
        <w:t>8</w:t>
      </w:r>
      <w:r w:rsidRPr="00AC6568">
        <w:rPr>
          <w:rFonts w:ascii="Century Gothic" w:hAnsi="Century Gothic" w:cs="Calibri"/>
          <w:lang w:val="es-ES"/>
        </w:rPr>
        <w:t xml:space="preserve"> de abril de 2025</w:t>
      </w:r>
    </w:p>
    <w:p w:rsidR="00AC6568" w:rsidRDefault="00AC6568" w:rsidP="00AC6568">
      <w:pPr>
        <w:spacing w:after="0"/>
        <w:jc w:val="center"/>
        <w:rPr>
          <w:rFonts w:ascii="Century Gothic" w:hAnsi="Century Gothic" w:cs="Calibri"/>
          <w:lang w:val="es-ES"/>
        </w:rPr>
      </w:pPr>
    </w:p>
    <w:p w:rsidR="009E76F4" w:rsidRDefault="009E76F4" w:rsidP="00AC6568">
      <w:pPr>
        <w:spacing w:after="0"/>
        <w:jc w:val="center"/>
        <w:rPr>
          <w:rFonts w:ascii="Century Gothic" w:hAnsi="Century Gothic" w:cs="Calibri"/>
          <w:lang w:val="es-ES"/>
        </w:rPr>
      </w:pPr>
    </w:p>
    <w:p w:rsidR="009E76F4" w:rsidRPr="00AC6568" w:rsidRDefault="009E76F4" w:rsidP="00AC6568">
      <w:pPr>
        <w:spacing w:after="0"/>
        <w:jc w:val="center"/>
        <w:rPr>
          <w:rFonts w:ascii="Century Gothic" w:hAnsi="Century Gothic" w:cs="Calibri"/>
          <w:lang w:val="es-ES"/>
        </w:rPr>
      </w:pPr>
    </w:p>
    <w:p w:rsidR="00AC6568" w:rsidRPr="00AC6568" w:rsidRDefault="00AC6568" w:rsidP="00AC6568">
      <w:pPr>
        <w:spacing w:after="0"/>
        <w:jc w:val="center"/>
        <w:rPr>
          <w:rFonts w:ascii="Century Gothic" w:hAnsi="Century Gothic" w:cs="Calibri"/>
          <w:u w:val="single"/>
          <w:lang w:val="es-ES"/>
        </w:rPr>
      </w:pPr>
      <w:r w:rsidRPr="00AC6568">
        <w:rPr>
          <w:rFonts w:ascii="Century Gothic" w:hAnsi="Century Gothic" w:cs="Calibri"/>
          <w:u w:val="single"/>
          <w:lang w:val="es-ES"/>
        </w:rPr>
        <w:t xml:space="preserve">José Rafael </w:t>
      </w:r>
      <w:proofErr w:type="spellStart"/>
      <w:r w:rsidRPr="00AC6568">
        <w:rPr>
          <w:rFonts w:ascii="Century Gothic" w:hAnsi="Century Gothic" w:cs="Calibri"/>
          <w:u w:val="single"/>
          <w:lang w:val="es-ES"/>
        </w:rPr>
        <w:t>Deveza</w:t>
      </w:r>
      <w:proofErr w:type="spellEnd"/>
      <w:r w:rsidRPr="00AC6568">
        <w:rPr>
          <w:rFonts w:ascii="Century Gothic" w:hAnsi="Century Gothic" w:cs="Calibri"/>
          <w:u w:val="single"/>
          <w:lang w:val="es-ES"/>
        </w:rPr>
        <w:t xml:space="preserve"> Méndez</w:t>
      </w:r>
    </w:p>
    <w:p w:rsidR="00AC6568" w:rsidRPr="00AC6568" w:rsidRDefault="00AC6568" w:rsidP="00AC6568">
      <w:pPr>
        <w:spacing w:after="0"/>
        <w:jc w:val="center"/>
        <w:rPr>
          <w:rFonts w:ascii="Century Gothic" w:hAnsi="Century Gothic" w:cs="Calibri"/>
          <w:lang w:val="es-ES"/>
        </w:rPr>
      </w:pPr>
      <w:r w:rsidRPr="00AC6568">
        <w:rPr>
          <w:rFonts w:ascii="Century Gothic" w:hAnsi="Century Gothic" w:cs="Calibri"/>
          <w:lang w:val="es-ES"/>
        </w:rPr>
        <w:t>Representante Legal</w:t>
      </w:r>
    </w:p>
    <w:p w:rsidR="00AC6568" w:rsidRPr="00AC6568" w:rsidRDefault="00AC6568" w:rsidP="009E76F4">
      <w:pPr>
        <w:spacing w:after="0"/>
        <w:jc w:val="center"/>
        <w:rPr>
          <w:rFonts w:ascii="Century Gothic" w:hAnsi="Century Gothic" w:cs="Calibri"/>
          <w:lang w:val="es-ES"/>
        </w:rPr>
      </w:pPr>
      <w:r w:rsidRPr="00AC6568">
        <w:rPr>
          <w:rFonts w:ascii="Century Gothic" w:hAnsi="Century Gothic" w:cs="Calibri"/>
          <w:lang w:val="es-ES"/>
        </w:rPr>
        <w:t>Constructora INVERMEX, S.A. de C.V.</w:t>
      </w:r>
    </w:p>
    <w:p w:rsidR="00AC6568" w:rsidRPr="00AC6568" w:rsidRDefault="00AC6568" w:rsidP="00AC6568">
      <w:pPr>
        <w:spacing w:after="0"/>
        <w:jc w:val="both"/>
        <w:rPr>
          <w:rFonts w:ascii="Calibri" w:hAnsi="Calibri" w:cs="Calibri"/>
          <w:lang w:val="es-ES"/>
        </w:rPr>
      </w:pPr>
    </w:p>
    <w:sectPr w:rsidR="00AC6568" w:rsidRPr="00AC656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738" w:rsidRDefault="00920738" w:rsidP="009E76F4">
      <w:pPr>
        <w:spacing w:after="0" w:line="240" w:lineRule="auto"/>
      </w:pPr>
      <w:r>
        <w:separator/>
      </w:r>
    </w:p>
  </w:endnote>
  <w:endnote w:type="continuationSeparator" w:id="0">
    <w:p w:rsidR="00920738" w:rsidRDefault="00920738" w:rsidP="009E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738" w:rsidRDefault="00920738" w:rsidP="009E76F4">
      <w:pPr>
        <w:spacing w:after="0" w:line="240" w:lineRule="auto"/>
      </w:pPr>
      <w:r>
        <w:separator/>
      </w:r>
    </w:p>
  </w:footnote>
  <w:footnote w:type="continuationSeparator" w:id="0">
    <w:p w:rsidR="00920738" w:rsidRDefault="00920738" w:rsidP="009E7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F4" w:rsidRDefault="009E76F4">
    <w:pPr>
      <w:pStyle w:val="Encabezado"/>
    </w:pPr>
    <w:r>
      <w:rPr>
        <w:noProof/>
        <w:lang w:val="es-ES" w:eastAsia="es-ES"/>
      </w:rPr>
      <w:drawing>
        <wp:anchor distT="0" distB="0" distL="114300" distR="114300" simplePos="0" relativeHeight="251658240" behindDoc="1" locked="0" layoutInCell="1" allowOverlap="1">
          <wp:simplePos x="0" y="0"/>
          <wp:positionH relativeFrom="page">
            <wp:align>right</wp:align>
          </wp:positionH>
          <wp:positionV relativeFrom="paragraph">
            <wp:posOffset>-430530</wp:posOffset>
          </wp:positionV>
          <wp:extent cx="7772400" cy="10058038"/>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67432"/>
    <w:multiLevelType w:val="hybridMultilevel"/>
    <w:tmpl w:val="D49C09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68"/>
    <w:rsid w:val="001A628F"/>
    <w:rsid w:val="00561E76"/>
    <w:rsid w:val="00594941"/>
    <w:rsid w:val="00920738"/>
    <w:rsid w:val="009E76F4"/>
    <w:rsid w:val="00AC6568"/>
    <w:rsid w:val="00C14FFB"/>
    <w:rsid w:val="00E40C98"/>
    <w:rsid w:val="00E6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033D5"/>
  <w15:chartTrackingRefBased/>
  <w15:docId w15:val="{36021DA0-BEA3-4760-AE03-51EBA1D0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6568"/>
    <w:rPr>
      <w:color w:val="0563C1" w:themeColor="hyperlink"/>
      <w:u w:val="single"/>
    </w:rPr>
  </w:style>
  <w:style w:type="paragraph" w:styleId="Prrafodelista">
    <w:name w:val="List Paragraph"/>
    <w:basedOn w:val="Normal"/>
    <w:uiPriority w:val="34"/>
    <w:qFormat/>
    <w:rsid w:val="00AC6568"/>
    <w:pPr>
      <w:ind w:left="720"/>
      <w:contextualSpacing/>
    </w:pPr>
  </w:style>
  <w:style w:type="paragraph" w:styleId="Encabezado">
    <w:name w:val="header"/>
    <w:basedOn w:val="Normal"/>
    <w:link w:val="EncabezadoCar"/>
    <w:uiPriority w:val="99"/>
    <w:unhideWhenUsed/>
    <w:rsid w:val="009E76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6F4"/>
  </w:style>
  <w:style w:type="paragraph" w:styleId="Piedepgina">
    <w:name w:val="footer"/>
    <w:basedOn w:val="Normal"/>
    <w:link w:val="PiedepginaCar"/>
    <w:uiPriority w:val="99"/>
    <w:unhideWhenUsed/>
    <w:rsid w:val="009E76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6F4"/>
  </w:style>
  <w:style w:type="paragraph" w:styleId="Textodeglobo">
    <w:name w:val="Balloon Text"/>
    <w:basedOn w:val="Normal"/>
    <w:link w:val="TextodegloboCar"/>
    <w:uiPriority w:val="99"/>
    <w:semiHidden/>
    <w:unhideWhenUsed/>
    <w:rsid w:val="00561E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1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cion@ecoseptic.mx" TargetMode="External"/><Relationship Id="rId3" Type="http://schemas.openxmlformats.org/officeDocument/2006/relationships/settings" Target="settings.xml"/><Relationship Id="rId7" Type="http://schemas.openxmlformats.org/officeDocument/2006/relationships/hyperlink" Target="mailto:ventasver@invermexm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Lupis</dc:creator>
  <cp:keywords/>
  <dc:description/>
  <cp:lastModifiedBy>Lupis</cp:lastModifiedBy>
  <cp:revision>5</cp:revision>
  <cp:lastPrinted>2025-04-26T22:00:00Z</cp:lastPrinted>
  <dcterms:created xsi:type="dcterms:W3CDTF">2025-04-23T04:05:00Z</dcterms:created>
  <dcterms:modified xsi:type="dcterms:W3CDTF">2025-04-26T22:02:00Z</dcterms:modified>
</cp:coreProperties>
</file>